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Ristrutturazione edilizia cosiddetta "semplice" o "leggera" - SCIA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negli interventi rivolti a trasformare gli organismi edilizi mediante un insieme sistematico di opere che possono portare ad un organismo edilizio in tutto o in parte diverso dal precedente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L'attivita' oggetto della segnalazione puo' essere iniziata , anche nei casi di cui all'articolo 19-bis, comma L.241/1990, dalla data della presentazione della segnalazione all'amministrazione competente. Entro 60 giorni dalla presentazione, l'amministrazione puo' eseguire i controlli sui requisiti dichiarati.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